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результатів проведення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ірки, передбаченої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Законом України «Про очищення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Відповідно до пунктів 1 і 2 частини 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 статті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очищення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B40AE6" w:rsidRPr="00B40AE6">
        <w:rPr>
          <w:rFonts w:ascii="Times New Roman" w:hAnsi="Times New Roman" w:cs="Times New Roman"/>
          <w:b/>
          <w:sz w:val="28"/>
          <w:szCs w:val="28"/>
        </w:rPr>
        <w:t>ШАРАБАР Олени Олегівни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головного спеціаліста</w:t>
      </w:r>
      <w:r w:rsidR="000034F6">
        <w:rPr>
          <w:rFonts w:ascii="Times New Roman" w:hAnsi="Times New Roman"/>
          <w:sz w:val="28"/>
          <w:szCs w:val="28"/>
        </w:rPr>
        <w:t xml:space="preserve"> </w:t>
      </w:r>
      <w:r w:rsidR="00B36EAD">
        <w:rPr>
          <w:rFonts w:ascii="Times New Roman" w:hAnsi="Times New Roman"/>
          <w:sz w:val="28"/>
          <w:szCs w:val="28"/>
        </w:rPr>
        <w:t xml:space="preserve">відділу </w:t>
      </w:r>
      <w:r w:rsidR="00B40AE6" w:rsidRPr="00B40AE6">
        <w:rPr>
          <w:rFonts w:ascii="Times New Roman" w:hAnsi="Times New Roman" w:cs="Times New Roman"/>
          <w:sz w:val="28"/>
          <w:szCs w:val="28"/>
        </w:rPr>
        <w:t>підтримки сім’ї та координації надання соціальних послуг</w:t>
      </w:r>
      <w:r w:rsidR="004D66EF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проведеної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ірки,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AE6" w:rsidRPr="00B40AE6">
        <w:rPr>
          <w:rFonts w:ascii="Times New Roman" w:hAnsi="Times New Roman" w:cs="Times New Roman"/>
          <w:b/>
          <w:sz w:val="28"/>
          <w:szCs w:val="28"/>
        </w:rPr>
        <w:t>ШАРАБАР Олени Олегівни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034F6"/>
    <w:rsid w:val="000119DE"/>
    <w:rsid w:val="00011DDE"/>
    <w:rsid w:val="00066DE4"/>
    <w:rsid w:val="00084F37"/>
    <w:rsid w:val="000B7DD0"/>
    <w:rsid w:val="000F45D3"/>
    <w:rsid w:val="00117283"/>
    <w:rsid w:val="0012201B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0223F"/>
    <w:rsid w:val="0031070B"/>
    <w:rsid w:val="0031456E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D66EF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349A0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36EAD"/>
    <w:rsid w:val="00B40077"/>
    <w:rsid w:val="00B40AE6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51ABE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E56F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2024-08-01T07:53:00Z</dcterms:created>
  <dcterms:modified xsi:type="dcterms:W3CDTF">2024-08-01T07:53:00Z</dcterms:modified>
</cp:coreProperties>
</file>